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0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</w:rPr>
      </w:pPr>
      <w:r>
        <w:rPr>
          <w:rFonts w:eastAsia="黑体"/>
        </w:rPr>
        <w:t>附件</w:t>
      </w:r>
    </w:p>
    <w:p>
      <w:pPr>
        <w:pStyle w:val="5"/>
        <w:bidi w:val="0"/>
        <w:rPr>
          <w:rFonts w:hint="eastAsia"/>
          <w:sz w:val="36"/>
          <w:szCs w:val="36"/>
        </w:rPr>
      </w:pPr>
    </w:p>
    <w:p>
      <w:pPr>
        <w:pStyle w:val="5"/>
        <w:bidi w:val="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val="en-US" w:eastAsia="zh-Hans"/>
        </w:rPr>
        <w:t>中华环保联合会节能环保</w:t>
      </w:r>
      <w:r>
        <w:rPr>
          <w:rFonts w:hint="eastAsia"/>
          <w:sz w:val="36"/>
          <w:szCs w:val="36"/>
        </w:rPr>
        <w:t>技术</w:t>
      </w:r>
      <w:r>
        <w:rPr>
          <w:rFonts w:hint="default"/>
          <w:sz w:val="36"/>
          <w:szCs w:val="36"/>
        </w:rPr>
        <w:t>/</w:t>
      </w:r>
      <w:r>
        <w:rPr>
          <w:rFonts w:hint="eastAsia"/>
          <w:sz w:val="36"/>
          <w:szCs w:val="36"/>
          <w:lang w:val="en-US" w:eastAsia="zh-Hans"/>
        </w:rPr>
        <w:t>产品</w:t>
      </w:r>
    </w:p>
    <w:p>
      <w:pPr>
        <w:pStyle w:val="5"/>
        <w:bidi w:val="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征集重点领域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left="0" w:leftChars="0" w:right="0" w:righ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</w:p>
    <w:p>
      <w:pPr>
        <w:keepNext w:val="0"/>
        <w:keepLines w:val="0"/>
        <w:widowControl w:val="0"/>
        <w:bidi w:val="0"/>
        <w:adjustRightInd w:val="0"/>
        <w:snapToGrid w:val="0"/>
        <w:spacing w:before="0" w:beforeLines="0" w:beforeAutospacing="0" w:after="0" w:afterLines="0" w:afterAutospacing="0" w:line="336" w:lineRule="auto"/>
        <w:ind w:firstLine="643" w:firstLineChars="200"/>
        <w:jc w:val="both"/>
        <w:outlineLvl w:val="2"/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32"/>
          <w:szCs w:val="32"/>
          <w:lang w:val="en-US" w:eastAsia="zh-CN" w:bidi="ar-SA"/>
        </w:rPr>
        <w:t>1. 水污染治理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包括生活污水、工业废水</w:t>
      </w:r>
      <w:r>
        <w:rPr>
          <w:rFonts w:hint="default" w:cs="Times New Roman"/>
          <w:spacing w:val="0"/>
          <w:kern w:val="2"/>
          <w:sz w:val="32"/>
          <w:szCs w:val="32"/>
        </w:rPr>
        <w:t>、</w:t>
      </w:r>
      <w:r>
        <w:rPr>
          <w:rFonts w:hint="eastAsia" w:cs="Times New Roman"/>
          <w:spacing w:val="0"/>
          <w:kern w:val="2"/>
          <w:sz w:val="32"/>
          <w:szCs w:val="32"/>
          <w:lang w:val="en-US" w:eastAsia="zh-Hans"/>
        </w:rPr>
        <w:t>工业污泥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处理及资源化利用，河湖、城市黑臭水体等治理和生态修复。</w:t>
      </w:r>
    </w:p>
    <w:p>
      <w:pPr>
        <w:keepNext w:val="0"/>
        <w:keepLines w:val="0"/>
        <w:widowControl w:val="0"/>
        <w:bidi w:val="0"/>
        <w:adjustRightInd w:val="0"/>
        <w:snapToGrid w:val="0"/>
        <w:spacing w:before="0" w:beforeLines="0" w:beforeAutospacing="0" w:after="0" w:afterLines="0" w:afterAutospacing="0" w:line="336" w:lineRule="auto"/>
        <w:ind w:firstLine="643" w:firstLineChars="200"/>
        <w:jc w:val="both"/>
        <w:outlineLvl w:val="2"/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32"/>
          <w:szCs w:val="32"/>
          <w:lang w:val="en-US" w:eastAsia="zh-CN" w:bidi="ar-SA"/>
        </w:rPr>
        <w:t>2. 大气污染治理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包括烟气除尘脱硫脱硝及多污染物协同控制，重点行业挥发性有机物（VOCs）污染防治，移动源污染控制，无组织排放控制等。</w:t>
      </w:r>
    </w:p>
    <w:p>
      <w:pPr>
        <w:keepNext w:val="0"/>
        <w:keepLines w:val="0"/>
        <w:widowControl w:val="0"/>
        <w:bidi w:val="0"/>
        <w:adjustRightInd w:val="0"/>
        <w:snapToGrid w:val="0"/>
        <w:spacing w:before="0" w:beforeLines="0" w:beforeAutospacing="0" w:after="0" w:afterLines="0" w:afterAutospacing="0" w:line="336" w:lineRule="auto"/>
        <w:ind w:firstLine="643" w:firstLineChars="200"/>
        <w:jc w:val="both"/>
        <w:outlineLvl w:val="2"/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32"/>
          <w:szCs w:val="32"/>
          <w:lang w:val="en-US" w:eastAsia="zh-CN" w:bidi="ar-SA"/>
        </w:rPr>
        <w:t>3. 固体废物处理处置及资源化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包括生活垃圾、有机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highlight w:val="none"/>
        </w:rPr>
        <w:t>固体废物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、大宗工业固体废物、主要农业废弃物、危险废物等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highlight w:val="none"/>
        </w:rPr>
        <w:t>固体废物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处理及资源化。</w:t>
      </w:r>
    </w:p>
    <w:p>
      <w:pPr>
        <w:keepNext w:val="0"/>
        <w:keepLines w:val="0"/>
        <w:widowControl w:val="0"/>
        <w:bidi w:val="0"/>
        <w:adjustRightInd w:val="0"/>
        <w:snapToGrid w:val="0"/>
        <w:spacing w:before="0" w:beforeLines="0" w:beforeAutospacing="0" w:after="0" w:afterLines="0" w:afterAutospacing="0" w:line="336" w:lineRule="auto"/>
        <w:ind w:firstLine="643" w:firstLineChars="200"/>
        <w:jc w:val="both"/>
        <w:outlineLvl w:val="2"/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32"/>
          <w:szCs w:val="32"/>
          <w:lang w:val="en-US" w:eastAsia="zh-CN" w:bidi="ar-SA"/>
        </w:rPr>
        <w:t>4. 土壤及地下水修复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包括污染地块、农用地、工矿用地的土壤及地下水风险管控和绿色修复。</w:t>
      </w:r>
    </w:p>
    <w:p>
      <w:pPr>
        <w:keepNext w:val="0"/>
        <w:keepLines w:val="0"/>
        <w:widowControl w:val="0"/>
        <w:bidi w:val="0"/>
        <w:adjustRightInd w:val="0"/>
        <w:snapToGrid w:val="0"/>
        <w:spacing w:before="0" w:beforeLines="0" w:beforeAutospacing="0" w:after="0" w:afterLines="0" w:afterAutospacing="0" w:line="336" w:lineRule="auto"/>
        <w:ind w:firstLine="643" w:firstLineChars="200"/>
        <w:jc w:val="both"/>
        <w:outlineLvl w:val="2"/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32"/>
          <w:szCs w:val="32"/>
          <w:lang w:val="en-US" w:eastAsia="zh-CN" w:bidi="ar-SA"/>
        </w:rPr>
        <w:t>5. 环境监测与监控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包括生态环境质量、污染源和环境应急监测与监控</w:t>
      </w:r>
      <w:r>
        <w:rPr>
          <w:rFonts w:hint="default" w:cs="Times New Roman"/>
          <w:spacing w:val="0"/>
          <w:kern w:val="2"/>
          <w:sz w:val="32"/>
          <w:szCs w:val="32"/>
          <w:lang w:eastAsia="zh-Hans"/>
        </w:rPr>
        <w:t>、</w:t>
      </w:r>
      <w:r>
        <w:rPr>
          <w:rFonts w:hint="eastAsia" w:cs="Times New Roman"/>
          <w:spacing w:val="0"/>
          <w:kern w:val="2"/>
          <w:sz w:val="32"/>
          <w:szCs w:val="32"/>
          <w:lang w:val="en-US" w:eastAsia="zh-Hans"/>
        </w:rPr>
        <w:t>机动车污染监测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等。</w:t>
      </w:r>
    </w:p>
    <w:p>
      <w:pPr>
        <w:keepNext w:val="0"/>
        <w:keepLines w:val="0"/>
        <w:widowControl w:val="0"/>
        <w:numPr>
          <w:ilvl w:val="0"/>
          <w:numId w:val="1"/>
        </w:numPr>
        <w:bidi w:val="0"/>
        <w:adjustRightInd w:val="0"/>
        <w:snapToGrid w:val="0"/>
        <w:spacing w:before="0" w:beforeLines="0" w:beforeAutospacing="0" w:after="0" w:afterLines="0" w:afterAutospacing="0" w:line="336" w:lineRule="auto"/>
        <w:ind w:firstLine="643" w:firstLineChars="200"/>
        <w:jc w:val="both"/>
        <w:outlineLvl w:val="2"/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b/>
          <w:bCs/>
          <w:spacing w:val="0"/>
          <w:kern w:val="2"/>
          <w:sz w:val="32"/>
          <w:szCs w:val="32"/>
          <w:lang w:val="en-US" w:eastAsia="zh-Hans" w:bidi="ar-SA"/>
        </w:rPr>
        <w:t>碳减排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right="0" w:rightChars="0" w:firstLine="640" w:firstLineChars="200"/>
        <w:jc w:val="both"/>
        <w:textAlignment w:val="auto"/>
        <w:rPr>
          <w:rFonts w:hint="default" w:cs="Times New Roman"/>
          <w:spacing w:val="0"/>
          <w:kern w:val="2"/>
          <w:sz w:val="32"/>
          <w:szCs w:val="32"/>
          <w:lang w:eastAsia="zh-Hans"/>
        </w:rPr>
      </w:pP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en-US" w:eastAsia="zh-Hans"/>
        </w:rPr>
        <w:t>包括新能源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eastAsia="zh-Hans"/>
        </w:rPr>
        <w:t>、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en-US" w:eastAsia="zh-Hans"/>
        </w:rPr>
        <w:t>新材料</w:t>
      </w:r>
      <w:r>
        <w:rPr>
          <w:rFonts w:hint="eastAsia" w:cs="Times New Roman"/>
          <w:spacing w:val="0"/>
          <w:kern w:val="2"/>
          <w:sz w:val="32"/>
          <w:szCs w:val="32"/>
          <w:lang w:val="en-US" w:eastAsia="zh-Hans"/>
        </w:rPr>
        <w:t>和任何可以减少二氧化碳排放的技术</w:t>
      </w:r>
      <w:r>
        <w:rPr>
          <w:rFonts w:hint="default" w:cs="Times New Roman"/>
          <w:spacing w:val="0"/>
          <w:kern w:val="2"/>
          <w:sz w:val="32"/>
          <w:szCs w:val="32"/>
          <w:lang w:eastAsia="zh-Hans"/>
        </w:rPr>
        <w:t>/</w:t>
      </w:r>
      <w:r>
        <w:rPr>
          <w:rFonts w:hint="eastAsia" w:cs="Times New Roman"/>
          <w:spacing w:val="0"/>
          <w:kern w:val="2"/>
          <w:sz w:val="32"/>
          <w:szCs w:val="32"/>
          <w:lang w:val="en-US" w:eastAsia="zh-Hans"/>
        </w:rPr>
        <w:t>产品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en-US" w:eastAsia="zh-Hans"/>
        </w:rPr>
        <w:t>等</w:t>
      </w:r>
      <w:r>
        <w:rPr>
          <w:rFonts w:hint="default" w:cs="Times New Roman"/>
          <w:spacing w:val="0"/>
          <w:kern w:val="2"/>
          <w:sz w:val="32"/>
          <w:szCs w:val="32"/>
          <w:lang w:eastAsia="zh-Hans"/>
        </w:rPr>
        <w:t>。</w:t>
      </w:r>
    </w:p>
    <w:p>
      <w:pPr>
        <w:keepNext w:val="0"/>
        <w:keepLines w:val="0"/>
        <w:widowControl w:val="0"/>
        <w:numPr>
          <w:ilvl w:val="0"/>
          <w:numId w:val="1"/>
        </w:numPr>
        <w:bidi w:val="0"/>
        <w:adjustRightInd w:val="0"/>
        <w:snapToGrid w:val="0"/>
        <w:spacing w:before="0" w:beforeLines="0" w:beforeAutospacing="0" w:after="0" w:afterLines="0" w:afterAutospacing="0" w:line="336" w:lineRule="auto"/>
        <w:ind w:firstLine="643" w:firstLineChars="200"/>
        <w:jc w:val="both"/>
        <w:outlineLvl w:val="2"/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32"/>
          <w:szCs w:val="32"/>
          <w:lang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spacing w:val="0"/>
          <w:kern w:val="2"/>
          <w:sz w:val="32"/>
          <w:szCs w:val="32"/>
          <w:lang w:val="en-US" w:eastAsia="zh-Hans" w:bidi="ar-SA"/>
        </w:rPr>
        <w:t>碳中和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eastAsia="zh-Hans"/>
        </w:rPr>
      </w:pP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en-US" w:eastAsia="zh-Hans"/>
        </w:rPr>
        <w:t>包括加快实现碳达峰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eastAsia="zh-Hans"/>
        </w:rPr>
        <w:t>、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en-US" w:eastAsia="zh-Hans"/>
        </w:rPr>
        <w:t>碳中和的技术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eastAsia="zh-Hans"/>
        </w:rPr>
        <w:t>/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en-US" w:eastAsia="zh-Hans"/>
        </w:rPr>
        <w:t>产品等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eastAsia="zh-Hans"/>
        </w:rPr>
        <w:t>。</w:t>
      </w:r>
    </w:p>
    <w:p>
      <w:pPr>
        <w:keepNext w:val="0"/>
        <w:keepLines w:val="0"/>
        <w:widowControl w:val="0"/>
        <w:numPr>
          <w:ilvl w:val="0"/>
          <w:numId w:val="1"/>
        </w:numPr>
        <w:bidi w:val="0"/>
        <w:adjustRightInd w:val="0"/>
        <w:snapToGrid w:val="0"/>
        <w:spacing w:before="0" w:beforeLines="0" w:beforeAutospacing="0" w:after="0" w:afterLines="0" w:afterAutospacing="0" w:line="336" w:lineRule="auto"/>
        <w:ind w:firstLine="643" w:firstLineChars="200"/>
        <w:jc w:val="both"/>
        <w:outlineLvl w:val="2"/>
        <w:rPr>
          <w:rFonts w:hint="eastAsia" w:ascii="Times New Roman" w:hAnsi="Times New Roman" w:eastAsia="仿宋_GB2312" w:cs="Times New Roman"/>
          <w:b/>
          <w:bCs/>
          <w:spacing w:val="0"/>
          <w:kern w:val="2"/>
          <w:sz w:val="32"/>
          <w:szCs w:val="32"/>
          <w:lang w:eastAsia="zh-Hans" w:bidi="ar-SA"/>
        </w:rPr>
      </w:pPr>
      <w:r>
        <w:rPr>
          <w:rFonts w:hint="eastAsia" w:ascii="Times New Roman" w:hAnsi="Times New Roman" w:eastAsia="仿宋_GB2312" w:cs="Times New Roman"/>
          <w:b/>
          <w:bCs/>
          <w:spacing w:val="0"/>
          <w:kern w:val="2"/>
          <w:sz w:val="32"/>
          <w:szCs w:val="32"/>
          <w:lang w:val="en-US" w:eastAsia="zh-Hans" w:bidi="ar-SA"/>
        </w:rPr>
        <w:t>生态产品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eastAsia="zh-Hans"/>
        </w:rPr>
      </w:pP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en-US" w:eastAsia="zh-Hans"/>
        </w:rPr>
        <w:t>包括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由生态系统产生并对人类提供有益效用的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en-US" w:eastAsia="zh-Hans"/>
        </w:rPr>
        <w:t>产品和服务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eastAsia="zh-Hans"/>
        </w:rPr>
        <w:t>。</w:t>
      </w:r>
    </w:p>
    <w:p>
      <w:pPr>
        <w:keepNext w:val="0"/>
        <w:keepLines w:val="0"/>
        <w:widowControl w:val="0"/>
        <w:numPr>
          <w:ilvl w:val="0"/>
          <w:numId w:val="1"/>
        </w:numPr>
        <w:bidi w:val="0"/>
        <w:adjustRightInd w:val="0"/>
        <w:snapToGrid w:val="0"/>
        <w:spacing w:before="0" w:beforeLines="0" w:beforeAutospacing="0" w:after="0" w:afterLines="0" w:afterAutospacing="0" w:line="336" w:lineRule="auto"/>
        <w:ind w:firstLine="643" w:firstLineChars="200"/>
        <w:jc w:val="both"/>
        <w:outlineLvl w:val="2"/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kern w:val="2"/>
          <w:sz w:val="32"/>
          <w:szCs w:val="32"/>
          <w:lang w:val="en-US" w:eastAsia="zh-CN" w:bidi="ar-SA"/>
        </w:rPr>
        <w:t>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包括噪声与振动污染控制、典型脆弱生态修复与保护</w:t>
      </w:r>
      <w:r>
        <w:rPr>
          <w:rFonts w:hint="default" w:cs="Times New Roman"/>
          <w:spacing w:val="0"/>
          <w:kern w:val="2"/>
          <w:sz w:val="32"/>
          <w:szCs w:val="32"/>
        </w:rPr>
        <w:t>、</w:t>
      </w:r>
      <w:r>
        <w:rPr>
          <w:rFonts w:hint="eastAsia" w:cs="Times New Roman"/>
          <w:spacing w:val="0"/>
          <w:kern w:val="2"/>
          <w:sz w:val="32"/>
          <w:szCs w:val="32"/>
          <w:lang w:val="en-US" w:eastAsia="zh-Hans"/>
        </w:rPr>
        <w:t>室内车内环境</w:t>
      </w:r>
      <w:r>
        <w:rPr>
          <w:rFonts w:hint="default" w:cs="Times New Roman"/>
          <w:spacing w:val="0"/>
          <w:kern w:val="2"/>
          <w:sz w:val="32"/>
          <w:szCs w:val="32"/>
          <w:lang w:eastAsia="zh-Hans"/>
        </w:rPr>
        <w:t>、</w:t>
      </w:r>
      <w:r>
        <w:rPr>
          <w:rFonts w:hint="eastAsia" w:cs="Times New Roman"/>
          <w:spacing w:val="0"/>
          <w:kern w:val="2"/>
          <w:sz w:val="32"/>
          <w:szCs w:val="32"/>
          <w:lang w:val="en-US" w:eastAsia="zh-Hans"/>
        </w:rPr>
        <w:t>可降解塑料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t>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长城小标宋体">
    <w:altName w:val="苹方-简"/>
    <w:panose1 w:val="02010609010101010101"/>
    <w:charset w:val="00"/>
    <w:family w:val="modern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小标宋_GBK">
    <w:altName w:val="苹方-简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Apple Braille Outline 6 Dot">
    <w:panose1 w:val="05000000000000000000"/>
    <w:charset w:val="00"/>
    <w:family w:val="auto"/>
    <w:pitch w:val="default"/>
    <w:sig w:usb0="80000040" w:usb1="00000000" w:usb2="00040000" w:usb3="00000000" w:csb0="00000000" w:csb1="00000000"/>
  </w:font>
  <w:font w:name="Heiti SC Light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Heiti SC Medium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Microsoft Himalaya">
    <w:altName w:val="苹方-简"/>
    <w:panose1 w:val="01010100010101010101"/>
    <w:charset w:val="00"/>
    <w:family w:val="auto"/>
    <w:pitch w:val="default"/>
    <w:sig w:usb0="00000000" w:usb1="00000000" w:usb2="00000040" w:usb3="00000000" w:csb0="00000001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Verdana">
    <w:panose1 w:val="020B08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Microsoft YaHei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CF5D7"/>
    <w:multiLevelType w:val="singleLevel"/>
    <w:tmpl w:val="607CF5D7"/>
    <w:lvl w:ilvl="0" w:tentative="0">
      <w:start w:val="6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9816C9"/>
    <w:rsid w:val="01CC5E80"/>
    <w:rsid w:val="0869040E"/>
    <w:rsid w:val="237C552D"/>
    <w:rsid w:val="2787581E"/>
    <w:rsid w:val="2FC970BC"/>
    <w:rsid w:val="36AE7ABB"/>
    <w:rsid w:val="4BBCEB5C"/>
    <w:rsid w:val="51222B24"/>
    <w:rsid w:val="52B749E0"/>
    <w:rsid w:val="599770FE"/>
    <w:rsid w:val="5C626DAC"/>
    <w:rsid w:val="6A38203D"/>
    <w:rsid w:val="78CF1844"/>
    <w:rsid w:val="9BFF9F84"/>
    <w:rsid w:val="DED52A7D"/>
    <w:rsid w:val="EBDF78C5"/>
    <w:rsid w:val="EFFC6076"/>
    <w:rsid w:val="F6CB9C14"/>
    <w:rsid w:val="F7ACC52C"/>
    <w:rsid w:val="FDF5F5BF"/>
    <w:rsid w:val="FEFF1038"/>
    <w:rsid w:val="FFFFB3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36" w:lineRule="auto"/>
      <w:ind w:firstLine="624" w:firstLineChars="200"/>
      <w:jc w:val="both"/>
      <w:outlineLvl w:val="9"/>
    </w:pPr>
    <w:rPr>
      <w:rFonts w:ascii="Times New Roman" w:hAnsi="Times New Roman" w:eastAsia="仿宋_GB2312" w:cs="Times New Roman"/>
      <w:spacing w:val="0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黑体" w:cs="Times New Roman"/>
      <w:kern w:val="44"/>
    </w:rPr>
  </w:style>
  <w:style w:type="paragraph" w:styleId="3">
    <w:name w:val="heading 2"/>
    <w:basedOn w:val="1"/>
    <w:next w:val="1"/>
    <w:link w:val="9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eastAsia="楷体_GB2312" w:cs="Times New Roman"/>
      <w:b/>
    </w:rPr>
  </w:style>
  <w:style w:type="paragraph" w:styleId="4">
    <w:name w:val="heading 3"/>
    <w:basedOn w:val="1"/>
    <w:next w:val="1"/>
    <w:link w:val="8"/>
    <w:unhideWhenUsed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rFonts w:ascii="Times New Roman" w:hAnsi="Times New Roman" w:eastAsia="黑体"/>
      <w:bCs/>
      <w:sz w:val="32"/>
      <w:szCs w:val="32"/>
      <w:lang w:bidi="ar-SA"/>
    </w:rPr>
  </w:style>
  <w:style w:type="paragraph" w:styleId="5">
    <w:name w:val="heading 4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300" w:lineRule="auto"/>
      <w:ind w:firstLine="0" w:firstLineChars="0"/>
      <w:jc w:val="center"/>
      <w:outlineLvl w:val="3"/>
    </w:pPr>
    <w:rPr>
      <w:rFonts w:eastAsia="长城小标宋体"/>
      <w:b/>
      <w:bCs/>
      <w:spacing w:val="6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3 Char"/>
    <w:link w:val="4"/>
    <w:qFormat/>
    <w:uiPriority w:val="0"/>
    <w:rPr>
      <w:rFonts w:ascii="Times New Roman" w:hAnsi="Times New Roman" w:eastAsia="黑体"/>
      <w:bCs/>
      <w:sz w:val="32"/>
      <w:szCs w:val="32"/>
      <w:lang w:bidi="ar-SA"/>
    </w:rPr>
  </w:style>
  <w:style w:type="character" w:customStyle="1" w:styleId="9">
    <w:name w:val="标题 2 Char"/>
    <w:link w:val="3"/>
    <w:qFormat/>
    <w:uiPriority w:val="0"/>
    <w:rPr>
      <w:rFonts w:ascii="Times New Roman" w:hAnsi="Times New Roman" w:eastAsia="楷体_GB2312" w:cs="Times New Roman"/>
      <w:b/>
    </w:rPr>
  </w:style>
  <w:style w:type="character" w:customStyle="1" w:styleId="10">
    <w:name w:val="标题 1 Char"/>
    <w:link w:val="2"/>
    <w:qFormat/>
    <w:uiPriority w:val="0"/>
    <w:rPr>
      <w:rFonts w:eastAsia="黑体" w:cs="Times New Roman"/>
      <w:kern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Office_3.6.0.5672_F1E327BC-269C-435d-A152-05C5408002CA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zhaoxinlei</dc:creator>
  <cp:lastModifiedBy>fairy</cp:lastModifiedBy>
  <dcterms:modified xsi:type="dcterms:W3CDTF">2021-06-15T09:52:03Z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2052-3.6.0.5672</vt:lpwstr>
  </property>
  <property fmtid="{D5CDD505-2E9C-101B-9397-08002B2CF9AE}" pid="3" name="ICV">
    <vt:lpwstr>CB04C427243B405496FDADFC5BA231A6</vt:lpwstr>
  </property>
</Properties>
</file>